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C528B">
      <w:pPr>
        <w:spacing w:before="120" w:after="120" w:line="288" w:lineRule="auto"/>
        <w:ind w:left="0"/>
        <w:jc w:val="center"/>
        <w:rPr>
          <w:rFonts w:hint="eastAsia" w:ascii="方正仿宋_GB2312" w:hAnsi="方正仿宋_GB2312" w:eastAsia="方正仿宋_GB2312" w:cs="方正仿宋_GB2312"/>
          <w:b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sz w:val="36"/>
          <w:szCs w:val="36"/>
        </w:rPr>
        <w:t>安庆博物馆文化增值服务项目社会化合作运营</w:t>
      </w:r>
    </w:p>
    <w:p w14:paraId="740E10A7">
      <w:pPr>
        <w:spacing w:before="120" w:after="120" w:line="288" w:lineRule="auto"/>
        <w:ind w:left="0"/>
        <w:jc w:val="center"/>
        <w:rPr>
          <w:rFonts w:hint="eastAsia" w:ascii="方正仿宋_GB2312" w:hAnsi="方正仿宋_GB2312" w:eastAsia="方正仿宋_GB2312" w:cs="方正仿宋_GB2312"/>
          <w:b/>
          <w:sz w:val="36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sz w:val="36"/>
          <w:szCs w:val="36"/>
        </w:rPr>
        <w:t>招募</w:t>
      </w:r>
      <w:r>
        <w:rPr>
          <w:rFonts w:hint="eastAsia" w:ascii="方正仿宋_GB2312" w:hAnsi="方正仿宋_GB2312" w:eastAsia="方正仿宋_GB2312" w:cs="方正仿宋_GB2312"/>
          <w:b/>
          <w:sz w:val="36"/>
          <w:szCs w:val="36"/>
          <w:lang w:val="en-US" w:eastAsia="zh-CN"/>
        </w:rPr>
        <w:t>承诺书</w:t>
      </w:r>
    </w:p>
    <w:p w14:paraId="117A5662">
      <w:pPr>
        <w:spacing w:before="120" w:after="120" w:line="288" w:lineRule="auto"/>
        <w:ind w:left="0"/>
        <w:jc w:val="left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致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安庆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博物馆</w:t>
      </w:r>
      <w:bookmarkStart w:id="7" w:name="_GoBack"/>
      <w:bookmarkEnd w:id="7"/>
    </w:p>
    <w:p w14:paraId="2B3A3B2B">
      <w:pPr>
        <w:spacing w:before="120" w:after="120" w:line="288" w:lineRule="auto"/>
        <w:ind w:left="0" w:firstLine="600" w:firstLineChars="200"/>
        <w:jc w:val="left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本单位自愿参与贵馆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文化增值服务项目社会化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合作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运营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招募项目，为确保本次合作公开、公平、公正开展，坚守博物馆公益服务属性，规范合作运营行为，保障场馆公共空间安全、有序、文明运营，本单位郑重作出如下承诺，自愿接受贵馆监督管理，并承担相应法律责任与履约义务：</w:t>
      </w:r>
      <w:bookmarkStart w:id="0" w:name="heading_0"/>
    </w:p>
    <w:p w14:paraId="0D945337">
      <w:pPr>
        <w:spacing w:before="120" w:after="120" w:line="288" w:lineRule="auto"/>
        <w:jc w:val="left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sz w:val="30"/>
          <w:szCs w:val="30"/>
        </w:rPr>
        <w:t>一、资质材料真实有效承诺</w:t>
      </w:r>
      <w:bookmarkEnd w:id="0"/>
    </w:p>
    <w:p w14:paraId="5EA88395">
      <w:pPr>
        <w:spacing w:before="120" w:after="120" w:line="288" w:lineRule="auto"/>
        <w:ind w:left="0" w:firstLine="600" w:firstLineChars="200"/>
        <w:jc w:val="left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本单位承诺本次招募报名及合作申报过程中，所提交的营业执照、资质证书、信用报告、项目案例、人员配置、财务状况等全部资料，均</w:t>
      </w:r>
      <w:r>
        <w:rPr>
          <w:rFonts w:hint="eastAsia" w:ascii="方正仿宋_GB2312" w:hAnsi="方正仿宋_GB2312" w:eastAsia="方正仿宋_GB2312" w:cs="方正仿宋_GB2312"/>
          <w:b/>
          <w:sz w:val="30"/>
          <w:szCs w:val="30"/>
        </w:rPr>
        <w:t>真实、准确、完整、合法有效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，无伪造、篡改、隐瞒、虚报情形。若存在材料造假、信息不实、资质不符等问题，本单位自愿自动丧失合作资格，已达成的合作协议自动终止，自愿承担由此产生的一切经济损失、行政处罚及法律责任，无条件退出项目合作。</w:t>
      </w:r>
    </w:p>
    <w:p w14:paraId="78611AC6">
      <w:pPr>
        <w:spacing w:before="320" w:after="120" w:line="288" w:lineRule="auto"/>
        <w:ind w:left="0"/>
        <w:jc w:val="left"/>
        <w:outlineLvl w:val="1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bookmarkStart w:id="1" w:name="heading_1"/>
      <w:r>
        <w:rPr>
          <w:rFonts w:hint="eastAsia" w:ascii="方正仿宋_GB2312" w:hAnsi="方正仿宋_GB2312" w:eastAsia="方正仿宋_GB2312" w:cs="方正仿宋_GB2312"/>
          <w:b/>
          <w:sz w:val="30"/>
          <w:szCs w:val="30"/>
        </w:rPr>
        <w:t>二、坚守公益属性运营承诺</w:t>
      </w:r>
      <w:bookmarkEnd w:id="1"/>
    </w:p>
    <w:p w14:paraId="01762876">
      <w:pPr>
        <w:spacing w:before="120" w:after="120" w:line="288" w:lineRule="auto"/>
        <w:ind w:left="0" w:firstLine="600" w:firstLineChars="200"/>
        <w:jc w:val="left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本单位充分知晓博物馆为公益性公共文化服务阵地，承诺合作运营期间</w:t>
      </w:r>
      <w:r>
        <w:rPr>
          <w:rFonts w:hint="eastAsia" w:ascii="方正仿宋_GB2312" w:hAnsi="方正仿宋_GB2312" w:eastAsia="方正仿宋_GB2312" w:cs="方正仿宋_GB2312"/>
          <w:b/>
          <w:sz w:val="30"/>
          <w:szCs w:val="30"/>
        </w:rPr>
        <w:t>始终坚守公益优先原则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。严格遵守博物馆运营管理规定，不以商业化、盈利化运营损害场馆公共服务功能；不擅自改变公共空间使用用途、布局结构、功能属性；不开展低俗化、商业化过度营销及与博物馆文化传播、公共服务无关的经营活动。全力配合博物馆公益展览、文化宣讲、公众服务、研学教育等公益活动开展，维护博物馆公共文化服务形象。</w:t>
      </w:r>
    </w:p>
    <w:p w14:paraId="56746586">
      <w:pPr>
        <w:numPr>
          <w:ilvl w:val="0"/>
          <w:numId w:val="1"/>
        </w:numPr>
        <w:spacing w:before="320" w:after="120" w:line="288" w:lineRule="auto"/>
        <w:ind w:left="0"/>
        <w:jc w:val="left"/>
        <w:outlineLvl w:val="1"/>
        <w:rPr>
          <w:rFonts w:hint="eastAsia" w:ascii="方正仿宋_GB2312" w:hAnsi="方正仿宋_GB2312" w:eastAsia="方正仿宋_GB2312" w:cs="方正仿宋_GB2312"/>
          <w:b/>
          <w:sz w:val="30"/>
          <w:szCs w:val="30"/>
        </w:rPr>
      </w:pPr>
      <w:bookmarkStart w:id="2" w:name="heading_2"/>
      <w:r>
        <w:rPr>
          <w:rFonts w:hint="eastAsia" w:ascii="方正仿宋_GB2312" w:hAnsi="方正仿宋_GB2312" w:eastAsia="方正仿宋_GB2312" w:cs="方正仿宋_GB2312"/>
          <w:b/>
          <w:sz w:val="30"/>
          <w:szCs w:val="30"/>
        </w:rPr>
        <w:t>合规合法诚信经营承诺</w:t>
      </w:r>
      <w:bookmarkEnd w:id="2"/>
    </w:p>
    <w:p w14:paraId="57E54285">
      <w:pPr>
        <w:numPr>
          <w:ilvl w:val="0"/>
          <w:numId w:val="0"/>
        </w:numPr>
        <w:spacing w:before="120" w:after="120" w:line="288" w:lineRule="auto"/>
        <w:ind w:firstLine="600" w:firstLineChars="200"/>
        <w:jc w:val="left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本单位承诺近三年内无重大违法经营记录、无重大安全事故记录、无行业失信惩戒记录，未被列入失信被执行人、重大税收违法当事人、政府采购严重违法失信名单，信用状况良好。</w:t>
      </w:r>
    </w:p>
    <w:p w14:paraId="0AE9BEE2">
      <w:pPr>
        <w:numPr>
          <w:ilvl w:val="0"/>
          <w:numId w:val="0"/>
        </w:numPr>
        <w:spacing w:before="120" w:after="120" w:line="288" w:lineRule="auto"/>
        <w:ind w:firstLine="600" w:firstLineChars="200"/>
        <w:jc w:val="left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合作期间严格遵守国家法律法规及贵馆各项管理制度，依法依规开展运营服务，依法纳税、规范用工，杜绝违规经营、超范围经营、不正当竞争等行为。</w:t>
      </w:r>
    </w:p>
    <w:p w14:paraId="3D0D20E1">
      <w:pPr>
        <w:numPr>
          <w:ilvl w:val="0"/>
          <w:numId w:val="0"/>
        </w:numPr>
        <w:spacing w:before="120" w:after="120" w:line="288" w:lineRule="auto"/>
        <w:ind w:firstLine="600" w:firstLineChars="200"/>
        <w:jc w:val="left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严格履行招募要求及后续合作协议约定，如实开展服务、公示收费标准（如有），杜绝欺诈消费者、违规涨价、服务缩水等问题，主动接受社会公众、行业主管部门及贵馆全程监督。</w:t>
      </w:r>
    </w:p>
    <w:p w14:paraId="4090CF55">
      <w:pPr>
        <w:spacing w:before="320" w:after="120" w:line="288" w:lineRule="auto"/>
        <w:ind w:left="0"/>
        <w:jc w:val="left"/>
        <w:outlineLvl w:val="1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bookmarkStart w:id="3" w:name="heading_3"/>
      <w:r>
        <w:rPr>
          <w:rFonts w:hint="eastAsia" w:ascii="方正仿宋_GB2312" w:hAnsi="方正仿宋_GB2312" w:eastAsia="方正仿宋_GB2312" w:cs="方正仿宋_GB2312"/>
          <w:b/>
          <w:sz w:val="30"/>
          <w:szCs w:val="30"/>
        </w:rPr>
        <w:t>四、安全运维责任承诺</w:t>
      </w:r>
      <w:bookmarkEnd w:id="3"/>
    </w:p>
    <w:p w14:paraId="2082248A">
      <w:pPr>
        <w:spacing w:before="120" w:after="120" w:line="288" w:lineRule="auto"/>
        <w:ind w:left="0" w:firstLine="600" w:firstLineChars="200"/>
        <w:jc w:val="left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本单位全面承担合作区域内</w:t>
      </w:r>
      <w:r>
        <w:rPr>
          <w:rFonts w:hint="eastAsia" w:ascii="方正仿宋_GB2312" w:hAnsi="方正仿宋_GB2312" w:eastAsia="方正仿宋_GB2312" w:cs="方正仿宋_GB2312"/>
          <w:b/>
          <w:sz w:val="30"/>
          <w:szCs w:val="30"/>
        </w:rPr>
        <w:t>安全生产、消防安全、场地管护、人员安全、设备运维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主体责任。严格落实消防安全管理制度，配齐安全防护设施，定期开展安全隐患排查；做好公共空间环境卫生保洁、设施设备日常养护、文物及场馆设施保护工作，杜绝损坏场馆建筑、展陈配套、公共设施等行为。</w:t>
      </w:r>
    </w:p>
    <w:p w14:paraId="4F7FE7D2">
      <w:pPr>
        <w:spacing w:before="120" w:after="120" w:line="288" w:lineRule="auto"/>
        <w:ind w:left="0"/>
        <w:jc w:val="left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若因本单位运营管理不当、操作不规范、管理疏漏等，造成场馆设施损坏、文物安全隐患、人身财产损害、消防安全事故、舆情负面问题等一切损失，均由本单位承担全部赔偿责任及法律责任，与贵馆无关。</w:t>
      </w:r>
    </w:p>
    <w:p w14:paraId="15DF77DA">
      <w:pPr>
        <w:spacing w:before="320" w:after="120" w:line="288" w:lineRule="auto"/>
        <w:ind w:left="0"/>
        <w:jc w:val="left"/>
        <w:outlineLvl w:val="1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bookmarkStart w:id="4" w:name="heading_4"/>
      <w:r>
        <w:rPr>
          <w:rFonts w:hint="eastAsia" w:ascii="方正仿宋_GB2312" w:hAnsi="方正仿宋_GB2312" w:eastAsia="方正仿宋_GB2312" w:cs="方正仿宋_GB2312"/>
          <w:b/>
          <w:sz w:val="30"/>
          <w:szCs w:val="30"/>
        </w:rPr>
        <w:t>五、廉洁自律合规履约承诺</w:t>
      </w:r>
      <w:bookmarkEnd w:id="4"/>
    </w:p>
    <w:p w14:paraId="19EEB17C">
      <w:pPr>
        <w:spacing w:before="120" w:after="120" w:line="288" w:lineRule="auto"/>
        <w:ind w:left="0" w:firstLine="600" w:firstLineChars="200"/>
        <w:jc w:val="left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本单位承诺在本次招募及后续合作全过程中，</w:t>
      </w:r>
      <w:r>
        <w:rPr>
          <w:rFonts w:hint="eastAsia" w:ascii="方正仿宋_GB2312" w:hAnsi="方正仿宋_GB2312" w:eastAsia="方正仿宋_GB2312" w:cs="方正仿宋_GB2312"/>
          <w:b/>
          <w:sz w:val="30"/>
          <w:szCs w:val="30"/>
        </w:rPr>
        <w:t>严格遵守廉洁纪律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，不向贵馆工作人员输送不正当利益、不进行围标串标、暗箱操作、利益输送等违规违纪行为。自觉接受纪检监察、文旅主管部门及贵馆的监督核查，积极配合日常巡检、月度考核、年度评估、专项督查等各项监管工作。严格遵守合作期限、服务标准、运营规范等约定，不擅自转包、分包合作项目，不擅自终止或变更合作内容；若出现违约情形，自愿按照约定承担违约责任，接受贵馆考核处置及退出处理。</w:t>
      </w:r>
    </w:p>
    <w:p w14:paraId="1AC532D1">
      <w:pPr>
        <w:spacing w:before="320" w:after="120" w:line="288" w:lineRule="auto"/>
        <w:ind w:left="0"/>
        <w:jc w:val="left"/>
        <w:outlineLvl w:val="1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bookmarkStart w:id="5" w:name="heading_5"/>
      <w:r>
        <w:rPr>
          <w:rFonts w:hint="eastAsia" w:ascii="方正仿宋_GB2312" w:hAnsi="方正仿宋_GB2312" w:eastAsia="方正仿宋_GB2312" w:cs="方正仿宋_GB2312"/>
          <w:b/>
          <w:sz w:val="30"/>
          <w:szCs w:val="30"/>
        </w:rPr>
        <w:t>六、舆情与应急处置承诺</w:t>
      </w:r>
      <w:bookmarkEnd w:id="5"/>
    </w:p>
    <w:p w14:paraId="0F396F16">
      <w:pPr>
        <w:spacing w:before="120" w:after="120" w:line="288" w:lineRule="auto"/>
        <w:ind w:left="0" w:firstLine="600" w:firstLineChars="200"/>
        <w:jc w:val="left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运营期间坚持正向文化传播导向，传播优秀传统文化、地域文化，杜绝发布、传播低俗、不良、违规内容。建立完善应急处置机制，针对客流拥堵、设备故障、突发安全事件、负面舆情等突发情况，第一时间响应、处置、上报，妥善化解风险，全力维护博物馆公共秩序与品牌形象。</w:t>
      </w:r>
    </w:p>
    <w:p w14:paraId="08E174C5">
      <w:pPr>
        <w:spacing w:before="320" w:after="120" w:line="288" w:lineRule="auto"/>
        <w:ind w:left="0"/>
        <w:jc w:val="left"/>
        <w:outlineLvl w:val="1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bookmarkStart w:id="6" w:name="heading_6"/>
      <w:r>
        <w:rPr>
          <w:rFonts w:hint="eastAsia" w:ascii="方正仿宋_GB2312" w:hAnsi="方正仿宋_GB2312" w:eastAsia="方正仿宋_GB2312" w:cs="方正仿宋_GB2312"/>
          <w:b/>
          <w:sz w:val="30"/>
          <w:szCs w:val="30"/>
        </w:rPr>
        <w:t>七、其他承诺</w:t>
      </w:r>
      <w:bookmarkEnd w:id="6"/>
    </w:p>
    <w:p w14:paraId="61B86D07">
      <w:pPr>
        <w:spacing w:before="120" w:after="120" w:line="288" w:lineRule="auto"/>
        <w:ind w:left="0" w:firstLine="600" w:firstLineChars="200"/>
        <w:jc w:val="left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本单位充分知悉本次招募全部规则、要求及合作权责，自愿遵守所有条款。本承诺书为不可撤销承诺，自加盖本单位公章、法定代表人签字之日起生效，全程适用于招募评审、合作履约、项目存续全过程。若违反以上任意一项承诺，本单位自愿无条件放弃合作资格、终止合作协议、承担全部损失，并纳入贵馆合作黑名单，永久不得参与贵馆各类社会化合作项目。</w:t>
      </w:r>
    </w:p>
    <w:p w14:paraId="6C1B8676">
      <w:pPr>
        <w:spacing w:before="120" w:after="120" w:line="288" w:lineRule="auto"/>
        <w:ind w:left="0"/>
        <w:jc w:val="left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委托代理人（签字）</w:t>
      </w:r>
    </w:p>
    <w:p w14:paraId="65209FA3">
      <w:pPr>
        <w:spacing w:before="120" w:after="120" w:line="288" w:lineRule="auto"/>
        <w:ind w:left="0"/>
        <w:jc w:val="left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承诺单位（盖章）：</w:t>
      </w:r>
    </w:p>
    <w:p w14:paraId="6F22DD88">
      <w:pPr>
        <w:spacing w:before="120" w:after="120" w:line="288" w:lineRule="auto"/>
        <w:ind w:left="0"/>
        <w:jc w:val="left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法定代表人（签字）：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统一社会信用代码：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联系电话：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日期：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     年      月      日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86B2C9D8-AD78-4EF7-A28D-1EDCB4335B2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DB8C52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DC03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C17657"/>
    <w:multiLevelType w:val="singleLevel"/>
    <w:tmpl w:val="D4C1765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DB0D66"/>
    <w:rsid w:val="35886536"/>
    <w:rsid w:val="6E8F54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1580</Words>
  <Characters>1583</Characters>
  <TotalTime>9</TotalTime>
  <ScaleCrop>false</ScaleCrop>
  <LinksUpToDate>false</LinksUpToDate>
  <CharactersWithSpaces>1602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2026-05-20T02:05:00Z</dcterms:created>
  <dc:creator>Apache POI</dc:creator>
  <cp:lastModifiedBy> ～</cp:lastModifiedBy>
  <dcterms:modified xsi:type="dcterms:W3CDTF">2026-05-20T02:24:24Z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eyJoZGlkIjoiYjFmNzA1ZDc5MTBkOTE4ZmE3Yjg2OTBjOGI0NGEwNWEiLCJ1c2VySWQiOiI1MjEwODAyMzQifQ==</vt:lpwstr>
  </property>
  <property fmtid="{D5CDD505-2E9C-101B-9397-08002B2CF9AE}" pid="3" name="KSOProductBuildVer">
    <vt:lpwstr>2052-12.1.0.25865</vt:lpwstr>
  </property>
  <property fmtid="{D5CDD505-2E9C-101B-9397-08002B2CF9AE}" pid="4" name="ICV">
    <vt:lpwstr>A83BAE7BBF994E469F0A46F92730C4CA_13</vt:lpwstr>
  </property>
</Properties>
</file>